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A" w:rsidRDefault="0059033F" w:rsidP="0059033F">
      <w:pPr>
        <w:jc w:val="center"/>
        <w:rPr>
          <w:rFonts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Типовой расчет по теории вероятностей</w:t>
      </w:r>
      <w:r>
        <w:rPr>
          <w:rFonts w:ascii="TimesNewRomanPSMT" w:hAnsi="TimesNewRomanPSMT" w:cs="TimesNewRomanPSMT"/>
          <w:sz w:val="32"/>
          <w:szCs w:val="32"/>
        </w:rPr>
        <w:t>.</w:t>
      </w:r>
    </w:p>
    <w:p w:rsidR="0059033F" w:rsidRDefault="0059033F" w:rsidP="0059033F">
      <w:pPr>
        <w:rPr>
          <w:rFonts w:ascii="TimesNewRomanPSMT" w:hAnsi="TimesNewRomanPSMT" w:cs="TimesNewRomanPSMT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 1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Непосредственный подсчет вероятностей в рамках классической схемы. Теоремы сложения и умножения вероятностей</w:t>
      </w:r>
    </w:p>
    <w:p w:rsidR="0059033F" w:rsidRDefault="0059033F" w:rsidP="0059033F">
      <w:pPr>
        <w:rPr>
          <w:rFonts w:ascii="Times New Roman" w:hAnsi="Times New Roman" w:cs="Times New Roman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Задача 11. </w:t>
      </w:r>
      <w:r>
        <w:rPr>
          <w:rFonts w:ascii="TimesNewRomanPSMT" w:hAnsi="TimesNewRomanPSMT" w:cs="TimesNewRomanPSMT"/>
          <w:sz w:val="28"/>
          <w:szCs w:val="28"/>
        </w:rPr>
        <w:t>По мишени производятся три выстрела. Вероятности попадания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первом, втором и третьем выстрелах равны соответственно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1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= 0,4;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2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= 0,5;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 xml:space="preserve">3 </w:t>
      </w:r>
      <w:r>
        <w:rPr>
          <w:rFonts w:ascii="TimesNewRomanPSMT" w:hAnsi="TimesNewRomanPSMT" w:cs="TimesNewRomanPSMT"/>
          <w:sz w:val="28"/>
          <w:szCs w:val="28"/>
        </w:rPr>
        <w:t>= 0,7.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-ItalicMT" w:eastAsia="TimesNewRomanPS-ItalicMT" w:hAnsi="TimesNewRomanPS-BoldItalicMT" w:cs="TimesNewRomanPS-ItalicMT" w:hint="eastAsia"/>
          <w:i/>
          <w:iCs/>
          <w:sz w:val="32"/>
          <w:szCs w:val="32"/>
        </w:rPr>
        <w:t>Какова</w:t>
      </w:r>
      <w:proofErr w:type="spellEnd"/>
      <w:r>
        <w:rPr>
          <w:rFonts w:ascii="TimesNewRomanPS-ItalicMT" w:eastAsia="TimesNewRomanPS-ItalicMT" w:hAnsi="TimesNewRomanPS-BoldItalicMT" w:cs="TimesNewRomanPS-ItalicMT"/>
          <w:i/>
          <w:i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вероятность того</w:t>
      </w:r>
      <w:r>
        <w:rPr>
          <w:rFonts w:ascii="TimesNewRomanPS-ItalicMT" w:eastAsia="TimesNewRomanPS-ItalicMT" w:hAnsi="TimesNewRomanPS-BoldItalicMT" w:cs="TimesNewRomanPS-ItalicMT"/>
          <w:i/>
          <w:iCs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что в результате этих трех выстрелов в мишени окажется точно одна пробоина.</w:t>
      </w:r>
      <w:proofErr w:type="gramEnd"/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Тема 2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Формула полной вероятности и формула Байеса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Задача 11. </w:t>
      </w:r>
      <w:r>
        <w:rPr>
          <w:rFonts w:ascii="TimesNewRomanPSMT" w:hAnsi="TimesNewRomanPSMT" w:cs="TimesNewRomanPSMT"/>
          <w:sz w:val="28"/>
          <w:szCs w:val="28"/>
        </w:rPr>
        <w:t>Взяли две колоды по 52 карты и случайным образом переложи-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 две карты из первой колоды во вторую. Затем из второй колоды вытащили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одну карту, которая оказалась картой пиковой масти.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-ItalicMT" w:eastAsia="TimesNewRomanPS-ItalicMT" w:hAnsi="TimesNewRomanPS-BoldItalicMT" w:cs="TimesNewRomanPS-ItalicMT" w:hint="eastAsia"/>
          <w:i/>
          <w:iCs/>
          <w:sz w:val="32"/>
          <w:szCs w:val="32"/>
        </w:rPr>
        <w:t>Какова</w:t>
      </w:r>
      <w:proofErr w:type="spellEnd"/>
      <w:r>
        <w:rPr>
          <w:rFonts w:ascii="TimesNewRomanPS-ItalicMT" w:eastAsia="TimesNewRomanPS-ItalicMT" w:hAnsi="TimesNewRomanPS-BoldItalicMT" w:cs="TimesNewRomanPS-ItalicMT"/>
          <w:i/>
          <w:i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вероятность того, что среди переложенных карт не было карт пиковой масти?</w:t>
      </w:r>
      <w:proofErr w:type="gramEnd"/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Тема 3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Повторение опытов (схема Бернулли).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Задача 11</w:t>
      </w:r>
      <w:r>
        <w:rPr>
          <w:rFonts w:ascii="TimesNewRomanPSMT" w:hAnsi="TimesNewRomanPSMT" w:cs="TimesNewRomanPSMT"/>
          <w:sz w:val="28"/>
          <w:szCs w:val="28"/>
        </w:rPr>
        <w:t>. Вероятность поражения самолета средствами ПВО объекта 0,6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-ItalicMT" w:eastAsia="TimesNewRomanPS-ItalicMT" w:hAnsi="TimesNewRomanPS-BoldItalicMT" w:cs="TimesNewRomanPS-ItalicMT" w:hint="eastAsia"/>
          <w:i/>
          <w:iCs/>
          <w:sz w:val="32"/>
          <w:szCs w:val="32"/>
        </w:rPr>
        <w:t>Найти</w:t>
      </w:r>
      <w:proofErr w:type="spellEnd"/>
      <w:r>
        <w:rPr>
          <w:rFonts w:ascii="TimesNewRomanPS-ItalicMT" w:eastAsia="TimesNewRomanPS-ItalicMT" w:hAnsi="TimesNewRomanPS-BoldItalicMT" w:cs="TimesNewRomanPS-ItalicMT"/>
          <w:i/>
          <w:iCs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вероятность того, что из 8 атакующих объект самолетов к нему прорвется не более шести.</w:t>
      </w:r>
      <w:proofErr w:type="gramEnd"/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Тема 4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Дискретные случайные величины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Задача 11. </w:t>
      </w:r>
      <w:r>
        <w:rPr>
          <w:rFonts w:ascii="TimesNewRomanPSMT" w:hAnsi="TimesNewRomanPSMT" w:cs="TimesNewRomanPSMT"/>
          <w:sz w:val="28"/>
          <w:szCs w:val="28"/>
        </w:rPr>
        <w:t xml:space="preserve">Из ящика, содержащего 4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годных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3 бракованных детали,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гад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извлекают 4 детали.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Построить ряд распределения, найти функцию распределения,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математиче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ское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ожидание и среднее квадратичное отклонение числа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вынутых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годных де-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талей.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вероятность того, что годных деталей будет: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менее трех;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хотя бы одна.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Тема 5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Непрерывные случайные величины</w:t>
      </w:r>
    </w:p>
    <w:p w:rsidR="0059033F" w:rsidRDefault="0059033F" w:rsidP="005903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F06C0" w:rsidRDefault="005F06C0" w:rsidP="005F06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5940425" cy="3338830"/>
            <wp:effectExtent l="19050" t="0" r="3175" b="0"/>
            <wp:docPr id="1" name="Рисунок 0" descr="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7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C0" w:rsidRPr="005F06C0" w:rsidRDefault="005F06C0" w:rsidP="005F06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  <w:u w:val="single"/>
        </w:rPr>
      </w:pPr>
      <w:r w:rsidRPr="005F06C0">
        <w:rPr>
          <w:rFonts w:ascii="TimesNewRomanPSMT" w:hAnsi="TimesNewRomanPSMT" w:cs="TimesNewRomanPSMT"/>
          <w:color w:val="FF0000"/>
          <w:sz w:val="28"/>
          <w:szCs w:val="28"/>
          <w:u w:val="single"/>
        </w:rPr>
        <w:t>! 26 это страница.</w:t>
      </w:r>
    </w:p>
    <w:sectPr w:rsidR="005F06C0" w:rsidRPr="005F06C0" w:rsidSect="00D234B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33F"/>
    <w:rsid w:val="004F29B9"/>
    <w:rsid w:val="00512F9A"/>
    <w:rsid w:val="0059033F"/>
    <w:rsid w:val="005F06C0"/>
    <w:rsid w:val="007030EC"/>
    <w:rsid w:val="00D2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2011-05-18T11:57:00Z</dcterms:created>
  <dcterms:modified xsi:type="dcterms:W3CDTF">2011-05-18T11:57:00Z</dcterms:modified>
</cp:coreProperties>
</file>