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09" w:rsidRDefault="00853F09">
      <w:r>
        <w:rPr>
          <w:noProof/>
          <w:lang w:eastAsia="ru-RU"/>
        </w:rPr>
      </w:r>
      <w:r>
        <w:pict>
          <v:group id="_x0000_s1115" editas="canvas" style="width:292.25pt;height:182.1pt;mso-position-horizontal-relative:char;mso-position-vertical-relative:line" coordorigin="2600,1860" coordsize="4499,28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2600;top:1860;width:4499;height:2803" o:preferrelative="f" stroked="t" strokecolor="white [3212]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5422;top:1860;width:670;height:334" strokecolor="white [3212]">
              <v:textbox>
                <w:txbxContent>
                  <w:p w:rsidR="00853F09" w:rsidRPr="00E55E40" w:rsidRDefault="00853F09" w:rsidP="00853F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L1</w:t>
                    </w:r>
                  </w:p>
                </w:txbxContent>
              </v:textbox>
            </v:shape>
            <v:shape id="_x0000_s1118" type="#_x0000_t202" style="position:absolute;left:4890;top:2771;width:553;height:377" strokecolor="white [3212]">
              <v:textbox>
                <w:txbxContent>
                  <w:p w:rsidR="00853F09" w:rsidRPr="00E55E40" w:rsidRDefault="00853F09" w:rsidP="00853F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E1</w:t>
                    </w:r>
                  </w:p>
                </w:txbxContent>
              </v:textbox>
            </v:shape>
            <v:shape id="_x0000_s1119" type="#_x0000_t202" style="position:absolute;left:4042;top:3146;width:532;height:294" strokecolor="white [3212]">
              <v:textbox>
                <w:txbxContent>
                  <w:p w:rsidR="00853F09" w:rsidRPr="00E55E40" w:rsidRDefault="00853F09" w:rsidP="00853F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C2</w:t>
                    </w:r>
                  </w:p>
                </w:txbxContent>
              </v:textbox>
            </v:shape>
            <v:shape id="_x0000_s1120" type="#_x0000_t202" style="position:absolute;left:2620;top:2530;width:430;height:283" strokecolor="white [3212]">
              <v:textbox>
                <w:txbxContent>
                  <w:p w:rsidR="00853F09" w:rsidRPr="00E55E40" w:rsidRDefault="00853F09" w:rsidP="00853F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C1</w:t>
                    </w:r>
                  </w:p>
                </w:txbxContent>
              </v:textbox>
            </v:shape>
            <v:shape id="_x0000_s1121" type="#_x0000_t202" style="position:absolute;left:3447;top:4088;width:606;height:344" strokecolor="white [3212]">
              <v:textbox>
                <w:txbxContent>
                  <w:p w:rsidR="00853F09" w:rsidRPr="00E55E40" w:rsidRDefault="00853F09" w:rsidP="00853F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L2</w:t>
                    </w:r>
                  </w:p>
                </w:txbxContent>
              </v:textbox>
            </v:shape>
            <v:shape id="_x0000_s1122" type="#_x0000_t202" style="position:absolute;left:3388;top:3106;width:472;height:281" strokecolor="white [3212]">
              <v:textbox>
                <w:txbxContent>
                  <w:p w:rsidR="00853F09" w:rsidRPr="00E55E40" w:rsidRDefault="00853F09" w:rsidP="00853F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1123" type="#_x0000_t202" style="position:absolute;left:2600;top:3680;width:523;height:324" strokecolor="white [3212]">
              <v:textbox>
                <w:txbxContent>
                  <w:p w:rsidR="00853F09" w:rsidRPr="00E55E40" w:rsidRDefault="00853F09" w:rsidP="00853F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R2</w:t>
                    </w:r>
                  </w:p>
                </w:txbxContent>
              </v:textbox>
            </v:shape>
            <v:shape id="_x0000_s1124" type="#_x0000_t202" style="position:absolute;left:3421;top:1893;width:501;height:282" fillcolor="white [3212]" strokecolor="white [3212]">
              <v:textbox>
                <w:txbxContent>
                  <w:p w:rsidR="00853F09" w:rsidRPr="00E55E40" w:rsidRDefault="00853F09" w:rsidP="00853F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R1</w:t>
                    </w:r>
                  </w:p>
                </w:txbxContent>
              </v:textbox>
            </v:shape>
            <v:oval id="_x0000_s1125" style="position:absolute;left:6017;top:3991;width:355;height:293"/>
            <v:oval id="_x0000_s1126" style="position:absolute;left:3428;top:3370;width:275;height:257"/>
            <v:oval id="_x0000_s1127" style="position:absolute;left:4670;top:2802;width:284;height:319"/>
            <v:rect id="_x0000_s1128" style="position:absolute;left:3455;top:2199;width:390;height:16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9" type="#_x0000_t32" style="position:absolute;left:3845;top:2279;width:1525;height:0" o:connectortype="straight"/>
            <v:shape id="_x0000_s1130" style="position:absolute;left:5379;top:2102;width:975;height:186" coordsize="1267,242" path="m,230l150,,283,230,403,23r69,119l530,242,656,23,760,203r507,4e" filled="f">
              <v:path arrowok="t"/>
            </v:shape>
            <v:shape id="_x0000_s1131" type="#_x0000_t32" style="position:absolute;left:6354;top:2261;width:718;height:0" o:connectortype="straight"/>
            <v:shape id="_x0000_s1132" type="#_x0000_t32" style="position:absolute;left:3056;top:2279;width:399;height:0;flip:x" o:connectortype="straight"/>
            <v:shape id="_x0000_s1133" type="#_x0000_t32" style="position:absolute;left:7079;top:2265;width:1;height:1862" o:connectortype="straight"/>
            <v:shape id="_x0000_s1134" type="#_x0000_t32" style="position:absolute;left:3064;top:2271;width:1;height:354" o:connectortype="straight"/>
            <v:shape id="_x0000_s1135" type="#_x0000_t32" style="position:absolute;left:2967;top:2634;width:213;height:0" o:connectortype="straight"/>
            <v:shape id="_x0000_s1136" type="#_x0000_t32" style="position:absolute;left:2964;top:2710;width:213;height:1" o:connectortype="straight"/>
            <v:shape id="_x0000_s1137" type="#_x0000_t32" style="position:absolute;left:3056;top:2722;width:0;height:1419;flip:y" o:connectortype="straight"/>
            <v:oval id="_x0000_s1138" style="position:absolute;left:3031;top:3476;width:42;height:44" fillcolor="black [3213]"/>
            <v:oval id="_x0000_s1139" style="position:absolute;left:4794;top:2250;width:41;height:45" fillcolor="black [3213]"/>
            <v:shape id="_x0000_s1140" type="#_x0000_t32" style="position:absolute;left:4814;top:2295;width:4;height:1198" o:connectortype="straight"/>
            <v:oval id="_x0000_s1141" style="position:absolute;left:4795;top:3473;width:41;height:44" fillcolor="black [3213]"/>
            <v:shape id="_x0000_s1142" type="#_x0000_t32" style="position:absolute;left:4270;top:3422;width:1;height:142" o:connectortype="straight"/>
            <v:shape id="_x0000_s1143" type="#_x0000_t32" style="position:absolute;left:4330;top:3422;width:1;height:142" o:connectortype="straight"/>
            <v:shape id="_x0000_s1144" type="#_x0000_t32" style="position:absolute;left:3067;top:3494;width:1194;height:20;flip:y" o:connectortype="straight"/>
            <v:shape id="_x0000_s1145" type="#_x0000_t32" style="position:absolute;left:4334;top:3493;width:2747;height:18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46" type="#_x0000_t34" style="position:absolute;left:4524;top:3180;width:582;height:3;rotation:270;flip:x" o:connectortype="elbow" adj=",12135600,-139743">
              <v:stroke endarrow="block"/>
            </v:shape>
            <v:shape id="_x0000_s1147" type="#_x0000_t32" style="position:absolute;left:3053;top:3503;width:642;height:17;flip:y" o:connectortype="straight">
              <v:stroke endarrow="block"/>
            </v:shape>
            <v:shape id="_x0000_s1148" type="#_x0000_t32" style="position:absolute;left:3053;top:3494;width:545;height:26;flip:y" o:connectortype="straight">
              <v:stroke endarrow="block"/>
            </v:shape>
            <v:shape id="_x0000_s1149" type="#_x0000_t32" style="position:absolute;left:6115;top:4123;width:949;height:9;flip:x" o:connectortype="straight">
              <v:stroke endarrow="block"/>
            </v:shape>
            <v:rect id="_x0000_s1150" style="position:absolute;left:2858;top:3742;width:391;height:160;rotation:-90"/>
            <v:shape id="_x0000_s1151" style="position:absolute;left:3417;top:3971;width:976;height:186" coordsize="1267,242" path="m,230l150,,283,230,403,23r69,119l530,242,656,23,760,203r507,4e" filled="f">
              <v:path arrowok="t"/>
            </v:shape>
            <v:shape id="_x0000_s1152" type="#_x0000_t32" style="position:absolute;left:3065;top:4139;width:352;height:9" o:connectortype="straight"/>
            <v:shape id="_x0000_s1153" type="#_x0000_t32" style="position:absolute;left:4393;top:4130;width:1624;height:8" o:connectortype="straight"/>
            <v:oval id="_x0000_s1154" style="position:absolute;left:7059;top:3500;width:40;height:47" fillcolor="black [3213]"/>
            <v:shape id="_x0000_s1155" type="#_x0000_t202" style="position:absolute;left:5966;top:4297;width:721;height:366" strokecolor="white [3212]">
              <v:textbox>
                <w:txbxContent>
                  <w:p w:rsidR="00853F09" w:rsidRPr="00E55E40" w:rsidRDefault="00853F09" w:rsidP="00853F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53F09" w:rsidRDefault="00853F09">
      <w:r>
        <w:t xml:space="preserve">Расчет цепи переменного тока. </w:t>
      </w:r>
    </w:p>
    <w:p w:rsidR="00853F09" w:rsidRDefault="00853F09">
      <w:proofErr w:type="spellStart"/>
      <w:r>
        <w:t>U</w:t>
      </w:r>
      <w:r>
        <w:rPr>
          <w:vertAlign w:val="subscript"/>
        </w:rPr>
        <w:t>г</w:t>
      </w:r>
      <w:proofErr w:type="spellEnd"/>
      <w:r>
        <w:t xml:space="preserve"> = 8 м</w:t>
      </w:r>
      <w:r w:rsidRPr="00853F09">
        <w:t xml:space="preserve">А; </w:t>
      </w:r>
      <w:r>
        <w:rPr>
          <w:lang w:val="en-US"/>
        </w:rPr>
        <w:t>E</w:t>
      </w:r>
      <w:r w:rsidRPr="00853F09">
        <w:rPr>
          <w:vertAlign w:val="subscript"/>
        </w:rPr>
        <w:t>1</w:t>
      </w:r>
      <w:r w:rsidRPr="00853F09">
        <w:t xml:space="preserve">= </w:t>
      </w:r>
      <w:r>
        <w:rPr>
          <w:lang w:val="en-US"/>
        </w:rPr>
        <w:t>j</w:t>
      </w:r>
      <w:r w:rsidRPr="00853F09">
        <w:t>60</w:t>
      </w:r>
      <w:proofErr w:type="gramStart"/>
      <w:r w:rsidRPr="00853F09">
        <w:t xml:space="preserve"> В</w:t>
      </w:r>
      <w:proofErr w:type="gramEnd"/>
      <w:r w:rsidRPr="00853F09">
        <w:t xml:space="preserve">; </w:t>
      </w:r>
      <w:r>
        <w:rPr>
          <w:lang w:val="en-US"/>
        </w:rPr>
        <w:t>E</w:t>
      </w:r>
      <w:r w:rsidRPr="00853F09">
        <w:rPr>
          <w:vertAlign w:val="subscript"/>
        </w:rPr>
        <w:t>2</w:t>
      </w:r>
      <w:r w:rsidRPr="00853F09">
        <w:t xml:space="preserve">=50 В; </w:t>
      </w:r>
      <w:r>
        <w:rPr>
          <w:lang w:val="en-US"/>
        </w:rPr>
        <w:t>R</w:t>
      </w:r>
      <w:r w:rsidRPr="00853F09">
        <w:rPr>
          <w:vertAlign w:val="subscript"/>
        </w:rPr>
        <w:t>1</w:t>
      </w:r>
      <w:r>
        <w:t>=4 кОм; R</w:t>
      </w:r>
      <w:r w:rsidRPr="00853F09">
        <w:rPr>
          <w:vertAlign w:val="subscript"/>
        </w:rPr>
        <w:t>2</w:t>
      </w:r>
      <w:r>
        <w:t>=6 кОм; L</w:t>
      </w:r>
      <w:r w:rsidRPr="00853F09">
        <w:rPr>
          <w:vertAlign w:val="subscript"/>
        </w:rPr>
        <w:t>1</w:t>
      </w:r>
      <w:r w:rsidRPr="00853F09">
        <w:t xml:space="preserve">=318 мГн; </w:t>
      </w:r>
      <w:r>
        <w:rPr>
          <w:lang w:val="en-US"/>
        </w:rPr>
        <w:t>L</w:t>
      </w:r>
      <w:r w:rsidRPr="00853F09">
        <w:rPr>
          <w:vertAlign w:val="subscript"/>
        </w:rPr>
        <w:t>2</w:t>
      </w:r>
      <w:r>
        <w:t>=159 мГн; С</w:t>
      </w:r>
      <w:r>
        <w:rPr>
          <w:vertAlign w:val="subscript"/>
        </w:rPr>
        <w:t>1</w:t>
      </w:r>
      <w:r>
        <w:t>=6,36 нФ; С</w:t>
      </w:r>
      <w:r>
        <w:rPr>
          <w:vertAlign w:val="subscript"/>
        </w:rPr>
        <w:t>2</w:t>
      </w:r>
      <w:r>
        <w:t xml:space="preserve">=6,36 нФ; F=5 кГц; </w:t>
      </w:r>
    </w:p>
    <w:p w:rsidR="00853F09" w:rsidRPr="00853F09" w:rsidRDefault="00853F09" w:rsidP="00853F09">
      <w:pPr>
        <w:pStyle w:val="a3"/>
        <w:numPr>
          <w:ilvl w:val="0"/>
          <w:numId w:val="1"/>
        </w:numPr>
      </w:pPr>
      <w:r>
        <w:t>Найти токи в L</w:t>
      </w:r>
      <w:r w:rsidRPr="00853F09">
        <w:rPr>
          <w:vertAlign w:val="subscript"/>
        </w:rPr>
        <w:t>1</w:t>
      </w:r>
      <w:r>
        <w:t xml:space="preserve"> методом наложения.</w:t>
      </w:r>
    </w:p>
    <w:p w:rsidR="00853F09" w:rsidRPr="00853F09" w:rsidRDefault="00853F09" w:rsidP="00853F09">
      <w:pPr>
        <w:pStyle w:val="a3"/>
        <w:numPr>
          <w:ilvl w:val="0"/>
          <w:numId w:val="1"/>
        </w:numPr>
      </w:pPr>
      <w:r>
        <w:t>Найти токи в L</w:t>
      </w:r>
      <w:r w:rsidRPr="00853F09">
        <w:rPr>
          <w:vertAlign w:val="subscript"/>
        </w:rPr>
        <w:t>2</w:t>
      </w:r>
      <w:r w:rsidRPr="00853F09">
        <w:t xml:space="preserve"> </w:t>
      </w:r>
      <w:r>
        <w:t>методом эквивалентного генератора.</w:t>
      </w:r>
    </w:p>
    <w:sectPr w:rsidR="00853F09" w:rsidRPr="00853F09" w:rsidSect="00BF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F41"/>
    <w:multiLevelType w:val="hybridMultilevel"/>
    <w:tmpl w:val="D4545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E40"/>
    <w:rsid w:val="00777AD9"/>
    <w:rsid w:val="00853F09"/>
    <w:rsid w:val="00BF4EA9"/>
    <w:rsid w:val="00E5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66" type="connector" idref="#_x0000_s1129">
          <o:proxy start="" idref="#_x0000_s1128" connectloc="3"/>
        </o:r>
        <o:r id="V:Rule67" type="connector" idref="#_x0000_s1131">
          <o:proxy start="" idref="#_x0000_s1130" connectloc="8"/>
        </o:r>
        <o:r id="V:Rule68" type="connector" idref="#_x0000_s1132">
          <o:proxy start="" idref="#_x0000_s1128" connectloc="1"/>
        </o:r>
        <o:r id="V:Rule69" type="connector" idref="#_x0000_s1133"/>
        <o:r id="V:Rule70" type="connector" idref="#_x0000_s1134"/>
        <o:r id="V:Rule71" type="connector" idref="#_x0000_s1135"/>
        <o:r id="V:Rule72" type="connector" idref="#_x0000_s1136"/>
        <o:r id="V:Rule73" type="connector" idref="#_x0000_s1137"/>
        <o:r id="V:Rule74" type="connector" idref="#_x0000_s1140">
          <o:proxy start="" idref="#_x0000_s1139" connectloc="4"/>
        </o:r>
        <o:r id="V:Rule75" type="connector" idref="#_x0000_s1142"/>
        <o:r id="V:Rule76" type="connector" idref="#_x0000_s1143"/>
        <o:r id="V:Rule77" type="connector" idref="#_x0000_s1144">
          <o:proxy start="" idref="#_x0000_s1138" connectloc="5"/>
        </o:r>
        <o:r id="V:Rule78" type="connector" idref="#_x0000_s1145"/>
        <o:r id="V:Rule79" type="connector" idref="#_x0000_s1146">
          <o:proxy start="" idref="#_x0000_s1141" connectloc="0"/>
        </o:r>
        <o:r id="V:Rule80" type="connector" idref="#_x0000_s1147">
          <o:proxy start="" idref="#_x0000_s1138" connectloc="4"/>
        </o:r>
        <o:r id="V:Rule81" type="connector" idref="#_x0000_s1148">
          <o:proxy start="" idref="#_x0000_s1138" connectloc="4"/>
        </o:r>
        <o:r id="V:Rule82" type="connector" idref="#_x0000_s1149"/>
        <o:r id="V:Rule83" type="connector" idref="#_x0000_s1152">
          <o:proxy end="" idref="#_x0000_s1151" connectloc="0"/>
        </o:r>
        <o:r id="V:Rule84" type="connector" idref="#_x0000_s1153">
          <o:proxy start="" idref="#_x0000_s1151" connectloc="8"/>
          <o:proxy end="" idref="#_x0000_s1125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2009-11-07T11:24:00Z</dcterms:created>
  <dcterms:modified xsi:type="dcterms:W3CDTF">2009-11-07T11:41:00Z</dcterms:modified>
</cp:coreProperties>
</file>