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F" w:rsidRDefault="007243FF" w:rsidP="007243FF">
      <w:pPr>
        <w:pStyle w:val="a3"/>
        <w:numPr>
          <w:ilvl w:val="0"/>
          <w:numId w:val="1"/>
        </w:numPr>
        <w:jc w:val="both"/>
        <w:rPr>
          <w:rFonts w:ascii="Verdana" w:hAnsi="Verdana"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Определить молярную массу нефтепродукта с пределами </w:t>
      </w:r>
      <w:proofErr w:type="spellStart"/>
      <w:r>
        <w:rPr>
          <w:bCs/>
          <w:color w:val="000000"/>
          <w:szCs w:val="28"/>
        </w:rPr>
        <w:t>выкипания</w:t>
      </w:r>
      <w:proofErr w:type="spellEnd"/>
      <w:r>
        <w:rPr>
          <w:bCs/>
          <w:color w:val="000000"/>
          <w:szCs w:val="28"/>
        </w:rPr>
        <w:t xml:space="preserve"> 95-125 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С, плотностью р</w:t>
      </w:r>
      <w:r>
        <w:rPr>
          <w:bCs/>
          <w:color w:val="000000"/>
          <w:szCs w:val="28"/>
          <w:vertAlign w:val="subscript"/>
        </w:rPr>
        <w:t>4</w:t>
      </w:r>
      <w:r>
        <w:rPr>
          <w:bCs/>
          <w:color w:val="000000"/>
          <w:szCs w:val="28"/>
          <w:vertAlign w:val="superscript"/>
        </w:rPr>
        <w:t>20</w:t>
      </w:r>
      <w:r>
        <w:rPr>
          <w:bCs/>
          <w:color w:val="000000"/>
          <w:szCs w:val="28"/>
        </w:rPr>
        <w:t xml:space="preserve"> =0.7548. Содержание узких фракций в этом продукте следующие ( в мол</w:t>
      </w:r>
      <w:proofErr w:type="gramStart"/>
      <w:r>
        <w:rPr>
          <w:bCs/>
          <w:color w:val="000000"/>
          <w:szCs w:val="28"/>
        </w:rPr>
        <w:t>.</w:t>
      </w:r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д</w:t>
      </w:r>
      <w:proofErr w:type="gramEnd"/>
      <w:r>
        <w:rPr>
          <w:bCs/>
          <w:color w:val="000000"/>
          <w:szCs w:val="28"/>
        </w:rPr>
        <w:t>олях): 95 – 100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0,18; 100 – 105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0,14; 105 – 110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0,19; 110 – 115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0,1; 115 – 120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0,23; 120-125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0,16.</w:t>
      </w:r>
    </w:p>
    <w:p w:rsidR="00CE14A7" w:rsidRPr="007243FF" w:rsidRDefault="007243FF" w:rsidP="007243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Определить молярную массу смеси, которая состоит из 52 кг масляной фракции 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плотностью р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0, 8638 и 46 кг масляной фракции 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>= 0,8853.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sectPr w:rsidR="00CE14A7" w:rsidRPr="0072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5562"/>
    <w:multiLevelType w:val="hybridMultilevel"/>
    <w:tmpl w:val="F3CEC6A6"/>
    <w:lvl w:ilvl="0" w:tplc="0BDC3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3FF"/>
    <w:rsid w:val="007243FF"/>
    <w:rsid w:val="00C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43F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43F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2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2010-02-12T06:15:00Z</dcterms:created>
  <dcterms:modified xsi:type="dcterms:W3CDTF">2010-02-12T06:16:00Z</dcterms:modified>
</cp:coreProperties>
</file>