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E2" w:rsidRDefault="00483505">
      <w:pPr>
        <w:rPr>
          <w:rFonts w:eastAsiaTheme="minorEastAsia"/>
        </w:rPr>
      </w:pPr>
      <w:r>
        <w:t xml:space="preserve">Определить ПДВ загрязняющих веществ одиночного источника </w:t>
      </w:r>
      <w:proofErr w:type="gramStart"/>
      <w:r>
        <w:t xml:space="preserve">( </w:t>
      </w:r>
      <w:proofErr w:type="gramEnd"/>
      <w:r>
        <w:t xml:space="preserve">котельной ). Определить максимальную приземную </w:t>
      </w:r>
      <w:proofErr w:type="gramStart"/>
      <w:r>
        <w:t xml:space="preserve">( </w:t>
      </w:r>
      <w:proofErr w:type="gramEnd"/>
      <w:r>
        <w:t xml:space="preserve">на высоте 1,5 м от земли) концентрацию загрязняющих веществ и расстояние,  на котором она может наблюдаться, при наступлении неблагоприятных метеорологических условий ( НМУ ), т.е. при скорости ветра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0,5 м/с.</w:t>
      </w:r>
    </w:p>
    <w:tbl>
      <w:tblPr>
        <w:tblStyle w:val="a6"/>
        <w:tblW w:w="0" w:type="auto"/>
        <w:tblLook w:val="04A0"/>
      </w:tblPr>
      <w:tblGrid>
        <w:gridCol w:w="2692"/>
        <w:gridCol w:w="1501"/>
      </w:tblGrid>
      <w:tr w:rsidR="00483505" w:rsidTr="00483505">
        <w:trPr>
          <w:trHeight w:val="585"/>
        </w:trPr>
        <w:tc>
          <w:tcPr>
            <w:tcW w:w="2692" w:type="dxa"/>
          </w:tcPr>
          <w:p w:rsidR="00483505" w:rsidRDefault="00483505" w:rsidP="00483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Высота трубы Н, м </w:t>
            </w:r>
          </w:p>
          <w:p w:rsidR="00483505" w:rsidRDefault="00483505" w:rsidP="00483505"/>
        </w:tc>
        <w:tc>
          <w:tcPr>
            <w:tcW w:w="1501" w:type="dxa"/>
          </w:tcPr>
          <w:p w:rsidR="00483505" w:rsidRDefault="00483505">
            <w:r>
              <w:t>40</w:t>
            </w:r>
          </w:p>
        </w:tc>
      </w:tr>
      <w:tr w:rsidR="00483505" w:rsidTr="00483505">
        <w:trPr>
          <w:trHeight w:val="553"/>
        </w:trPr>
        <w:tc>
          <w:tcPr>
            <w:tcW w:w="2692" w:type="dxa"/>
          </w:tcPr>
          <w:p w:rsidR="00483505" w:rsidRDefault="00483505" w:rsidP="00483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Диаметр устья трубы 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, м </w:t>
            </w:r>
          </w:p>
          <w:p w:rsidR="00483505" w:rsidRDefault="00483505"/>
        </w:tc>
        <w:tc>
          <w:tcPr>
            <w:tcW w:w="1501" w:type="dxa"/>
          </w:tcPr>
          <w:p w:rsidR="00483505" w:rsidRDefault="00483505">
            <w:r>
              <w:t>1,4</w:t>
            </w:r>
          </w:p>
        </w:tc>
      </w:tr>
      <w:tr w:rsidR="00483505" w:rsidTr="00483505">
        <w:trPr>
          <w:trHeight w:val="553"/>
        </w:trPr>
        <w:tc>
          <w:tcPr>
            <w:tcW w:w="2692" w:type="dxa"/>
          </w:tcPr>
          <w:p w:rsidR="00483505" w:rsidRDefault="00483505" w:rsidP="0053459C">
            <w:r>
              <w:t xml:space="preserve">Скорость выхода </w:t>
            </w:r>
            <w:proofErr w:type="spellStart"/>
            <w:r>
              <w:t>газовоздушной</w:t>
            </w:r>
            <w:proofErr w:type="spellEnd"/>
            <w:r>
              <w:t xml:space="preserve"> смеси </w:t>
            </w:r>
            <w:r w:rsidR="0053459C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53459C">
              <w:rPr>
                <w:rFonts w:eastAsiaTheme="minorEastAsia"/>
              </w:rPr>
              <w:t>, м/</w:t>
            </w:r>
            <w:proofErr w:type="gramStart"/>
            <w:r w:rsidR="0053459C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501" w:type="dxa"/>
          </w:tcPr>
          <w:p w:rsidR="00483505" w:rsidRDefault="0053459C">
            <w:r>
              <w:t>6</w:t>
            </w:r>
          </w:p>
        </w:tc>
      </w:tr>
      <w:tr w:rsidR="00483505" w:rsidTr="00483505">
        <w:trPr>
          <w:trHeight w:val="553"/>
        </w:trPr>
        <w:tc>
          <w:tcPr>
            <w:tcW w:w="2692" w:type="dxa"/>
          </w:tcPr>
          <w:p w:rsidR="0053459C" w:rsidRDefault="0053459C" w:rsidP="0053459C">
            <w:pPr>
              <w:rPr>
                <w:lang w:val="en-US"/>
              </w:rPr>
            </w:pPr>
            <w:r>
              <w:t xml:space="preserve">Температура </w:t>
            </w:r>
            <w:proofErr w:type="spellStart"/>
            <w:r>
              <w:t>газовоздушной</w:t>
            </w:r>
            <w:proofErr w:type="spellEnd"/>
            <w:r>
              <w:t xml:space="preserve"> смеси</w:t>
            </w:r>
          </w:p>
          <w:p w:rsidR="00483505" w:rsidRPr="0053459C" w:rsidRDefault="0053459C" w:rsidP="0053459C"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sub>
              </m:sSub>
            </m:oMath>
            <w:r w:rsidRPr="0053459C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℃</m:t>
              </m:r>
            </m:oMath>
          </w:p>
        </w:tc>
        <w:tc>
          <w:tcPr>
            <w:tcW w:w="1501" w:type="dxa"/>
          </w:tcPr>
          <w:p w:rsidR="00483505" w:rsidRDefault="0053459C">
            <w:r>
              <w:t>100</w:t>
            </w:r>
          </w:p>
        </w:tc>
      </w:tr>
      <w:tr w:rsidR="00483505" w:rsidTr="00483505">
        <w:trPr>
          <w:trHeight w:val="585"/>
        </w:trPr>
        <w:tc>
          <w:tcPr>
            <w:tcW w:w="2692" w:type="dxa"/>
          </w:tcPr>
          <w:p w:rsidR="00483505" w:rsidRDefault="0053459C">
            <w:r>
              <w:t xml:space="preserve">Температура окружающего воздуха </w:t>
            </w:r>
          </w:p>
          <w:p w:rsidR="0053459C" w:rsidRPr="0053459C" w:rsidRDefault="0053459C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в</m:t>
                  </m:r>
                </m:sub>
              </m:sSub>
            </m:oMath>
            <w:r w:rsidRPr="0053459C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℃</m:t>
              </m:r>
            </m:oMath>
          </w:p>
        </w:tc>
        <w:tc>
          <w:tcPr>
            <w:tcW w:w="1501" w:type="dxa"/>
          </w:tcPr>
          <w:p w:rsidR="00483505" w:rsidRDefault="0053459C">
            <w:r>
              <w:t>20</w:t>
            </w:r>
          </w:p>
        </w:tc>
      </w:tr>
      <w:tr w:rsidR="00483505" w:rsidTr="00483505">
        <w:trPr>
          <w:trHeight w:val="585"/>
        </w:trPr>
        <w:tc>
          <w:tcPr>
            <w:tcW w:w="2692" w:type="dxa"/>
          </w:tcPr>
          <w:p w:rsidR="00483505" w:rsidRDefault="0053459C">
            <w:r>
              <w:t>Загрязняющее вещество</w:t>
            </w:r>
          </w:p>
        </w:tc>
        <w:tc>
          <w:tcPr>
            <w:tcW w:w="1501" w:type="dxa"/>
          </w:tcPr>
          <w:p w:rsidR="00483505" w:rsidRDefault="0053459C">
            <w:r>
              <w:t>СО</w:t>
            </w:r>
          </w:p>
        </w:tc>
      </w:tr>
      <w:tr w:rsidR="00483505" w:rsidTr="00483505">
        <w:trPr>
          <w:trHeight w:val="585"/>
        </w:trPr>
        <w:tc>
          <w:tcPr>
            <w:tcW w:w="2692" w:type="dxa"/>
          </w:tcPr>
          <w:p w:rsidR="00483505" w:rsidRDefault="0053459C">
            <w:r>
              <w:t>Фоновые концентрации</w:t>
            </w:r>
            <w:proofErr w:type="gramStart"/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oMath>
            <w:r>
              <w:rPr>
                <w:rFonts w:eastAsiaTheme="minorEastAsia"/>
              </w:rPr>
              <w:t>, мг/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1501" w:type="dxa"/>
          </w:tcPr>
          <w:p w:rsidR="00483505" w:rsidRDefault="0053459C">
            <w:r>
              <w:t>2,0</w:t>
            </w:r>
          </w:p>
        </w:tc>
      </w:tr>
      <w:tr w:rsidR="00483505" w:rsidTr="00483505">
        <w:trPr>
          <w:trHeight w:val="553"/>
        </w:trPr>
        <w:tc>
          <w:tcPr>
            <w:tcW w:w="2692" w:type="dxa"/>
          </w:tcPr>
          <w:p w:rsidR="0053459C" w:rsidRDefault="0053459C">
            <w:r>
              <w:t xml:space="preserve">Эффективность очистки </w:t>
            </w:r>
          </w:p>
          <w:p w:rsidR="00483505" w:rsidRDefault="0053459C">
            <w:r>
              <w:t>Э, %</w:t>
            </w:r>
          </w:p>
          <w:p w:rsidR="0053459C" w:rsidRDefault="0053459C"/>
        </w:tc>
        <w:tc>
          <w:tcPr>
            <w:tcW w:w="1501" w:type="dxa"/>
          </w:tcPr>
          <w:p w:rsidR="00483505" w:rsidRDefault="0053459C">
            <w:r>
              <w:t>60</w:t>
            </w:r>
          </w:p>
        </w:tc>
      </w:tr>
      <w:tr w:rsidR="00483505" w:rsidTr="00483505">
        <w:trPr>
          <w:trHeight w:val="585"/>
        </w:trPr>
        <w:tc>
          <w:tcPr>
            <w:tcW w:w="2692" w:type="dxa"/>
          </w:tcPr>
          <w:p w:rsidR="00483505" w:rsidRDefault="0053459C">
            <w:r>
              <w:t>Повторяемость ветров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501" w:type="dxa"/>
          </w:tcPr>
          <w:p w:rsidR="00483505" w:rsidRDefault="0053459C">
            <w:r>
              <w:t>С-17</w:t>
            </w:r>
          </w:p>
          <w:p w:rsidR="0053459C" w:rsidRDefault="0053459C">
            <w:r>
              <w:t>СВ-10</w:t>
            </w:r>
          </w:p>
          <w:p w:rsidR="0053459C" w:rsidRDefault="0053459C">
            <w:r>
              <w:t>В-12</w:t>
            </w:r>
          </w:p>
          <w:p w:rsidR="0053459C" w:rsidRDefault="0053459C">
            <w:r>
              <w:t xml:space="preserve">ЮВ-10 </w:t>
            </w:r>
          </w:p>
          <w:p w:rsidR="0053459C" w:rsidRDefault="0053459C">
            <w:r>
              <w:t>Ю-12</w:t>
            </w:r>
          </w:p>
          <w:p w:rsidR="0053459C" w:rsidRDefault="0053459C">
            <w:r>
              <w:t>ЮЗ-12</w:t>
            </w:r>
          </w:p>
          <w:p w:rsidR="0053459C" w:rsidRDefault="0053459C">
            <w:r>
              <w:t>З-16</w:t>
            </w:r>
          </w:p>
          <w:p w:rsidR="0053459C" w:rsidRDefault="0053459C">
            <w:r>
              <w:t>СЗ-14</w:t>
            </w:r>
          </w:p>
        </w:tc>
      </w:tr>
    </w:tbl>
    <w:p w:rsidR="00483505" w:rsidRPr="00483505" w:rsidRDefault="00483505"/>
    <w:sectPr w:rsidR="00483505" w:rsidRPr="00483505" w:rsidSect="009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05"/>
    <w:rsid w:val="00483505"/>
    <w:rsid w:val="0053459C"/>
    <w:rsid w:val="0096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5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winxpsp3</cp:lastModifiedBy>
  <cp:revision>1</cp:revision>
  <dcterms:created xsi:type="dcterms:W3CDTF">2010-02-22T15:30:00Z</dcterms:created>
  <dcterms:modified xsi:type="dcterms:W3CDTF">2010-02-22T15:50:00Z</dcterms:modified>
</cp:coreProperties>
</file>