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71" w:rsidRDefault="006F21FD">
      <w:r w:rsidRPr="006F21FD">
        <w:t>Для дифракционной реш</w:t>
      </w:r>
      <w:r>
        <w:t>е</w:t>
      </w:r>
      <w:r w:rsidRPr="006F21FD">
        <w:t xml:space="preserve">тки первый максимум для длины волны 0,6 мкм наблюдается на расстоянии 2 см </w:t>
      </w:r>
      <w:proofErr w:type="gramStart"/>
      <w:r w:rsidRPr="006F21FD">
        <w:t>от</w:t>
      </w:r>
      <w:proofErr w:type="gramEnd"/>
      <w:r w:rsidRPr="006F21FD">
        <w:t xml:space="preserve"> центрального. На каком расстоянии от центрального максимума будет наблюдаться второй максимум для длины волны 0,5 мкм?</w:t>
      </w:r>
    </w:p>
    <w:sectPr w:rsidR="00E06771" w:rsidSect="00E0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FD"/>
    <w:rsid w:val="006F21FD"/>
    <w:rsid w:val="00E0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CtrlSoft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2010-12-12T14:41:00Z</dcterms:created>
  <dcterms:modified xsi:type="dcterms:W3CDTF">2010-12-12T14:41:00Z</dcterms:modified>
</cp:coreProperties>
</file>